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66" w:rsidRDefault="001B444F" w:rsidP="004825B1">
      <w:pPr>
        <w:spacing w:line="240" w:lineRule="auto"/>
        <w:ind w:left="-567" w:right="-313"/>
        <w:jc w:val="both"/>
        <w:rPr>
          <w:b/>
          <w:sz w:val="24"/>
          <w:szCs w:val="24"/>
        </w:rPr>
      </w:pPr>
      <w:r w:rsidRPr="006C700D">
        <w:rPr>
          <w:b/>
          <w:sz w:val="24"/>
          <w:szCs w:val="24"/>
        </w:rPr>
        <w:t xml:space="preserve">A </w:t>
      </w:r>
      <w:r w:rsidRPr="006C700D">
        <w:rPr>
          <w:b/>
          <w:i/>
          <w:sz w:val="24"/>
          <w:szCs w:val="24"/>
        </w:rPr>
        <w:t>helyzetelemzés</w:t>
      </w:r>
      <w:r w:rsidRPr="006C700D">
        <w:rPr>
          <w:b/>
          <w:sz w:val="24"/>
          <w:szCs w:val="24"/>
        </w:rPr>
        <w:t xml:space="preserve"> során azonosított </w:t>
      </w:r>
      <w:r w:rsidRPr="006C700D">
        <w:rPr>
          <w:b/>
          <w:i/>
          <w:sz w:val="24"/>
          <w:szCs w:val="24"/>
        </w:rPr>
        <w:t>kihívások</w:t>
      </w:r>
      <w:r w:rsidRPr="006C700D">
        <w:rPr>
          <w:b/>
          <w:sz w:val="24"/>
          <w:szCs w:val="24"/>
        </w:rPr>
        <w:t xml:space="preserve"> segítenek a </w:t>
      </w:r>
      <w:r w:rsidRPr="006C700D">
        <w:rPr>
          <w:b/>
          <w:i/>
          <w:sz w:val="24"/>
          <w:szCs w:val="24"/>
        </w:rPr>
        <w:t>célok</w:t>
      </w:r>
      <w:r w:rsidRPr="006C700D">
        <w:rPr>
          <w:b/>
          <w:sz w:val="24"/>
          <w:szCs w:val="24"/>
        </w:rPr>
        <w:t xml:space="preserve"> meghatározásában. Ezeket tovább bontva eljutunk a </w:t>
      </w:r>
      <w:r w:rsidRPr="006C700D">
        <w:rPr>
          <w:b/>
          <w:i/>
          <w:sz w:val="24"/>
          <w:szCs w:val="24"/>
        </w:rPr>
        <w:t>várt eredmények, indikátorok</w:t>
      </w:r>
      <w:r w:rsidRPr="006C700D">
        <w:rPr>
          <w:b/>
          <w:sz w:val="24"/>
          <w:szCs w:val="24"/>
        </w:rPr>
        <w:t xml:space="preserve"> és az azokhoz kapcsolódó </w:t>
      </w:r>
      <w:r w:rsidRPr="006C700D">
        <w:rPr>
          <w:b/>
          <w:i/>
          <w:sz w:val="24"/>
          <w:szCs w:val="24"/>
        </w:rPr>
        <w:t>határidők</w:t>
      </w:r>
      <w:r w:rsidRPr="006C700D">
        <w:rPr>
          <w:b/>
          <w:sz w:val="24"/>
          <w:szCs w:val="24"/>
        </w:rPr>
        <w:t xml:space="preserve"> meghatározásáig. </w:t>
      </w:r>
      <w:r w:rsidR="00643133" w:rsidRPr="006C700D">
        <w:rPr>
          <w:b/>
          <w:sz w:val="24"/>
          <w:szCs w:val="24"/>
        </w:rPr>
        <w:t>Í</w:t>
      </w:r>
      <w:r w:rsidRPr="006C700D">
        <w:rPr>
          <w:b/>
          <w:sz w:val="24"/>
          <w:szCs w:val="24"/>
        </w:rPr>
        <w:t xml:space="preserve">gy kialakíthatjuk a stratégia ütemtervét. </w:t>
      </w:r>
    </w:p>
    <w:p w:rsidR="004825B1" w:rsidRPr="006C700D" w:rsidRDefault="004825B1" w:rsidP="004825B1">
      <w:pPr>
        <w:spacing w:line="240" w:lineRule="auto"/>
        <w:ind w:left="-567" w:right="-3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Kérjük, folytassák a példák lebontását néhány példával</w:t>
      </w:r>
      <w:r w:rsidR="00CE6578">
        <w:rPr>
          <w:b/>
          <w:sz w:val="24"/>
          <w:szCs w:val="24"/>
        </w:rPr>
        <w:t xml:space="preserve"> (3 stratégia cél lebontása elegendő, idő esetén 4)</w:t>
      </w:r>
      <w:r>
        <w:rPr>
          <w:b/>
          <w:sz w:val="24"/>
          <w:szCs w:val="24"/>
        </w:rPr>
        <w:t>. Aláhúzással jelöljék a nemzetközi vonatkozású részeket.</w:t>
      </w:r>
      <w:r w:rsidR="00F12E36">
        <w:rPr>
          <w:b/>
          <w:sz w:val="24"/>
          <w:szCs w:val="24"/>
        </w:rPr>
        <w:t xml:space="preserve"> (A táblázat módosítható, igény szerint kiegészíthető „eszközök” oszloppal is.</w:t>
      </w:r>
      <w:bookmarkStart w:id="0" w:name="_GoBack"/>
      <w:bookmarkEnd w:id="0"/>
    </w:p>
    <w:tbl>
      <w:tblPr>
        <w:tblStyle w:val="Rcsostblzat"/>
        <w:tblW w:w="15168" w:type="dxa"/>
        <w:tblInd w:w="-714" w:type="dxa"/>
        <w:tblLook w:val="04A0" w:firstRow="1" w:lastRow="0" w:firstColumn="1" w:lastColumn="0" w:noHBand="0" w:noVBand="1"/>
      </w:tblPr>
      <w:tblGrid>
        <w:gridCol w:w="2765"/>
        <w:gridCol w:w="2770"/>
        <w:gridCol w:w="3821"/>
        <w:gridCol w:w="3260"/>
        <w:gridCol w:w="2552"/>
      </w:tblGrid>
      <w:tr w:rsidR="00643133" w:rsidRPr="00D430DA" w:rsidTr="00643133">
        <w:tc>
          <w:tcPr>
            <w:tcW w:w="2765" w:type="dxa"/>
          </w:tcPr>
          <w:p w:rsidR="001B444F" w:rsidRDefault="001B444F" w:rsidP="0064313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Stratégiai cél</w:t>
            </w:r>
            <w:r w:rsidR="00863A59">
              <w:rPr>
                <w:rFonts w:ascii="Arial" w:hAnsi="Arial" w:cs="Arial"/>
                <w:sz w:val="30"/>
                <w:szCs w:val="30"/>
              </w:rPr>
              <w:t>ok</w:t>
            </w:r>
          </w:p>
          <w:p w:rsidR="00863A59" w:rsidRDefault="00863A59" w:rsidP="0064313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(példák)</w:t>
            </w:r>
          </w:p>
          <w:p w:rsidR="001B444F" w:rsidRPr="00D430DA" w:rsidRDefault="001B444F" w:rsidP="0064313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770" w:type="dxa"/>
          </w:tcPr>
          <w:p w:rsidR="001B444F" w:rsidRPr="00D430DA" w:rsidRDefault="001B444F" w:rsidP="0064313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Fejlesztési</w:t>
            </w:r>
            <w:r w:rsidRPr="00D430DA">
              <w:rPr>
                <w:rFonts w:ascii="Arial" w:hAnsi="Arial" w:cs="Arial"/>
                <w:sz w:val="30"/>
                <w:szCs w:val="30"/>
              </w:rPr>
              <w:t xml:space="preserve"> cél</w:t>
            </w:r>
          </w:p>
        </w:tc>
        <w:tc>
          <w:tcPr>
            <w:tcW w:w="3821" w:type="dxa"/>
          </w:tcPr>
          <w:p w:rsidR="001B444F" w:rsidRPr="00D430DA" w:rsidRDefault="001B444F" w:rsidP="0064313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Várt eredmények</w:t>
            </w:r>
          </w:p>
        </w:tc>
        <w:tc>
          <w:tcPr>
            <w:tcW w:w="3260" w:type="dxa"/>
          </w:tcPr>
          <w:p w:rsidR="001B444F" w:rsidRPr="00D430DA" w:rsidRDefault="001B444F" w:rsidP="0064313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Indikátorok (konkrét, számszerű meghatározásokkal)</w:t>
            </w:r>
          </w:p>
        </w:tc>
        <w:tc>
          <w:tcPr>
            <w:tcW w:w="2552" w:type="dxa"/>
          </w:tcPr>
          <w:p w:rsidR="001B444F" w:rsidRPr="00D430DA" w:rsidRDefault="001B444F" w:rsidP="0064313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Határidők</w:t>
            </w:r>
          </w:p>
        </w:tc>
      </w:tr>
      <w:tr w:rsidR="00643133" w:rsidTr="00643133">
        <w:tc>
          <w:tcPr>
            <w:tcW w:w="2765" w:type="dxa"/>
          </w:tcPr>
          <w:p w:rsidR="001B444F" w:rsidRPr="00643133" w:rsidRDefault="00643133" w:rsidP="00873833">
            <w:pPr>
              <w:rPr>
                <w:sz w:val="24"/>
                <w:szCs w:val="24"/>
              </w:rPr>
            </w:pPr>
            <w:r w:rsidRPr="00643133">
              <w:rPr>
                <w:sz w:val="24"/>
                <w:szCs w:val="24"/>
              </w:rPr>
              <w:t>Hátrányos helyzetű tanulók helyzetének enyhítése</w:t>
            </w:r>
          </w:p>
        </w:tc>
        <w:tc>
          <w:tcPr>
            <w:tcW w:w="2770" w:type="dxa"/>
          </w:tcPr>
          <w:p w:rsidR="001B444F" w:rsidRDefault="00863A59" w:rsidP="00873833">
            <w:r>
              <w:t xml:space="preserve">1. Tanárok célzott fejlesztése a témában </w:t>
            </w:r>
          </w:p>
          <w:p w:rsidR="00643133" w:rsidRDefault="00863A59" w:rsidP="00873833">
            <w:r>
              <w:t xml:space="preserve">2. </w:t>
            </w:r>
            <w:r w:rsidRPr="004825B1">
              <w:rPr>
                <w:u w:val="single"/>
              </w:rPr>
              <w:t>HH tanulók önállóságának, motivációjának fejlesztése</w:t>
            </w:r>
          </w:p>
          <w:p w:rsidR="00643133" w:rsidRDefault="00863A59" w:rsidP="00873833">
            <w:r>
              <w:t xml:space="preserve">3. </w:t>
            </w:r>
            <w:r w:rsidR="004825B1">
              <w:t>Szülőkkel való kapcsolattartás fejlesztése</w:t>
            </w:r>
          </w:p>
          <w:p w:rsidR="00643133" w:rsidRDefault="004825B1" w:rsidP="00873833">
            <w:proofErr w:type="spellStart"/>
            <w:r>
              <w:t>stb</w:t>
            </w:r>
            <w:proofErr w:type="spellEnd"/>
            <w:r>
              <w:t>………..</w:t>
            </w:r>
          </w:p>
        </w:tc>
        <w:tc>
          <w:tcPr>
            <w:tcW w:w="3821" w:type="dxa"/>
          </w:tcPr>
          <w:p w:rsidR="001B444F" w:rsidRDefault="00863A59" w:rsidP="00873833">
            <w:r>
              <w:t>1. Felkészült, motivált tanári kar</w:t>
            </w:r>
          </w:p>
          <w:p w:rsidR="00863A59" w:rsidRPr="004825B1" w:rsidRDefault="00863A59" w:rsidP="00873833">
            <w:pPr>
              <w:rPr>
                <w:u w:val="single"/>
              </w:rPr>
            </w:pPr>
            <w:r>
              <w:t xml:space="preserve">2. </w:t>
            </w:r>
            <w:r w:rsidRPr="004825B1">
              <w:rPr>
                <w:u w:val="single"/>
              </w:rPr>
              <w:t>a. Sikeres szakmai gyakorlatok külföldön HH tanulók bevonásával</w:t>
            </w:r>
          </w:p>
          <w:p w:rsidR="00863A59" w:rsidRDefault="00863A59" w:rsidP="00863A59">
            <w:r>
              <w:t xml:space="preserve">2. b. </w:t>
            </w:r>
            <w:proofErr w:type="spellStart"/>
            <w:r>
              <w:t>Motiváltabb</w:t>
            </w:r>
            <w:proofErr w:type="spellEnd"/>
            <w:r>
              <w:t xml:space="preserve"> </w:t>
            </w:r>
            <w:r w:rsidR="004825B1">
              <w:t xml:space="preserve">HH </w:t>
            </w:r>
            <w:r>
              <w:t>tanulók különórás foglalkozások, programok hatására</w:t>
            </w:r>
          </w:p>
          <w:p w:rsidR="004825B1" w:rsidRDefault="004825B1" w:rsidP="00863A59"/>
          <w:p w:rsidR="004825B1" w:rsidRDefault="004825B1" w:rsidP="00863A59">
            <w:r>
              <w:t>3. Pedagógiai munka támogatása a szülői oldal felől</w:t>
            </w:r>
          </w:p>
        </w:tc>
        <w:tc>
          <w:tcPr>
            <w:tcW w:w="3260" w:type="dxa"/>
          </w:tcPr>
          <w:p w:rsidR="001B444F" w:rsidRDefault="00863A59" w:rsidP="00863A59">
            <w:r>
              <w:t xml:space="preserve">1. </w:t>
            </w:r>
            <w:r w:rsidRPr="004825B1">
              <w:rPr>
                <w:u w:val="single"/>
              </w:rPr>
              <w:t>Tanári kar 20%-a részt vesz továbbképzéseken ezen a területen</w:t>
            </w:r>
            <w:r w:rsidR="004825B1" w:rsidRPr="004825B1">
              <w:rPr>
                <w:u w:val="single"/>
              </w:rPr>
              <w:t xml:space="preserve"> (külföldön is)</w:t>
            </w:r>
          </w:p>
          <w:p w:rsidR="00863A59" w:rsidRPr="004825B1" w:rsidRDefault="00863A59" w:rsidP="00863A59">
            <w:pPr>
              <w:rPr>
                <w:u w:val="single"/>
              </w:rPr>
            </w:pPr>
            <w:r>
              <w:t xml:space="preserve">2. </w:t>
            </w:r>
            <w:r w:rsidR="00DE5A61" w:rsidRPr="004825B1">
              <w:rPr>
                <w:u w:val="single"/>
              </w:rPr>
              <w:t xml:space="preserve">a. </w:t>
            </w:r>
            <w:r w:rsidRPr="004825B1">
              <w:rPr>
                <w:u w:val="single"/>
              </w:rPr>
              <w:t>Külföldi mobilitási projektjeinkben 25 % HH tanuló vesz részt</w:t>
            </w:r>
          </w:p>
          <w:p w:rsidR="00DE5A61" w:rsidRDefault="00DE5A61" w:rsidP="00863A59">
            <w:r>
              <w:t>2.b. 5 db program a hátrányos helyzetű tanulókat megcélozva</w:t>
            </w:r>
          </w:p>
          <w:p w:rsidR="004825B1" w:rsidRDefault="004825B1" w:rsidP="004825B1">
            <w:r>
              <w:t>3. 2 db speciális esemény a szülőket megcélozva</w:t>
            </w:r>
          </w:p>
        </w:tc>
        <w:tc>
          <w:tcPr>
            <w:tcW w:w="2552" w:type="dxa"/>
          </w:tcPr>
          <w:p w:rsidR="001B444F" w:rsidRPr="004825B1" w:rsidRDefault="00DE5A61" w:rsidP="00873833">
            <w:pPr>
              <w:rPr>
                <w:u w:val="single"/>
              </w:rPr>
            </w:pPr>
            <w:r w:rsidRPr="004825B1">
              <w:rPr>
                <w:u w:val="single"/>
              </w:rPr>
              <w:t xml:space="preserve">1. </w:t>
            </w:r>
            <w:r w:rsidR="00863A59" w:rsidRPr="004825B1">
              <w:rPr>
                <w:u w:val="single"/>
              </w:rPr>
              <w:t>20</w:t>
            </w:r>
            <w:r w:rsidR="004825B1" w:rsidRPr="004825B1">
              <w:rPr>
                <w:u w:val="single"/>
              </w:rPr>
              <w:t>21</w:t>
            </w:r>
            <w:r w:rsidR="00863A59" w:rsidRPr="004825B1">
              <w:rPr>
                <w:u w:val="single"/>
              </w:rPr>
              <w:t>-ig</w:t>
            </w:r>
          </w:p>
          <w:p w:rsidR="00863A59" w:rsidRDefault="00863A59" w:rsidP="00873833"/>
          <w:p w:rsidR="00863A59" w:rsidRDefault="00863A59" w:rsidP="00873833"/>
          <w:p w:rsidR="00863A59" w:rsidRPr="004825B1" w:rsidRDefault="00DE5A61" w:rsidP="00873833">
            <w:pPr>
              <w:rPr>
                <w:u w:val="single"/>
              </w:rPr>
            </w:pPr>
            <w:r w:rsidRPr="004825B1">
              <w:rPr>
                <w:u w:val="single"/>
              </w:rPr>
              <w:t>2. a.</w:t>
            </w:r>
            <w:r w:rsidR="00863A59" w:rsidRPr="004825B1">
              <w:rPr>
                <w:u w:val="single"/>
              </w:rPr>
              <w:t>2020-ig minden évben</w:t>
            </w:r>
          </w:p>
          <w:p w:rsidR="00DE5A61" w:rsidRDefault="00DE5A61" w:rsidP="00873833"/>
          <w:p w:rsidR="00DE5A61" w:rsidRDefault="00DE5A61" w:rsidP="00873833">
            <w:r>
              <w:t>2.b. 2021-ig évente</w:t>
            </w:r>
          </w:p>
          <w:p w:rsidR="004825B1" w:rsidRDefault="004825B1" w:rsidP="00873833"/>
          <w:p w:rsidR="004825B1" w:rsidRDefault="004825B1" w:rsidP="00873833">
            <w:r>
              <w:t>3. 2022-ig évente</w:t>
            </w:r>
          </w:p>
        </w:tc>
      </w:tr>
      <w:tr w:rsidR="00643133" w:rsidTr="00643133">
        <w:tc>
          <w:tcPr>
            <w:tcW w:w="2765" w:type="dxa"/>
          </w:tcPr>
          <w:p w:rsidR="001B444F" w:rsidRPr="00643133" w:rsidRDefault="00643133" w:rsidP="00643133">
            <w:pPr>
              <w:rPr>
                <w:sz w:val="24"/>
                <w:szCs w:val="24"/>
              </w:rPr>
            </w:pPr>
            <w:r w:rsidRPr="00643133">
              <w:rPr>
                <w:sz w:val="24"/>
                <w:szCs w:val="24"/>
              </w:rPr>
              <w:t>Nyitott, pozitív, nemzetközi szemléletű intézményi kultúra kialakítása</w:t>
            </w:r>
          </w:p>
        </w:tc>
        <w:tc>
          <w:tcPr>
            <w:tcW w:w="2770" w:type="dxa"/>
          </w:tcPr>
          <w:p w:rsidR="001B444F" w:rsidRDefault="001B444F" w:rsidP="00873833"/>
          <w:p w:rsidR="00643133" w:rsidRDefault="00643133" w:rsidP="00873833"/>
          <w:p w:rsidR="00643133" w:rsidRDefault="00643133" w:rsidP="00873833"/>
          <w:p w:rsidR="00643133" w:rsidRDefault="00643133" w:rsidP="00873833"/>
          <w:p w:rsidR="00643133" w:rsidRDefault="00643133" w:rsidP="00873833"/>
        </w:tc>
        <w:tc>
          <w:tcPr>
            <w:tcW w:w="3821" w:type="dxa"/>
          </w:tcPr>
          <w:p w:rsidR="001B444F" w:rsidRDefault="001B444F" w:rsidP="00873833"/>
        </w:tc>
        <w:tc>
          <w:tcPr>
            <w:tcW w:w="3260" w:type="dxa"/>
          </w:tcPr>
          <w:p w:rsidR="001B444F" w:rsidRDefault="001B444F" w:rsidP="00873833"/>
        </w:tc>
        <w:tc>
          <w:tcPr>
            <w:tcW w:w="2552" w:type="dxa"/>
          </w:tcPr>
          <w:p w:rsidR="001B444F" w:rsidRDefault="001B444F" w:rsidP="00873833"/>
        </w:tc>
      </w:tr>
      <w:tr w:rsidR="00643133" w:rsidTr="00643133">
        <w:tc>
          <w:tcPr>
            <w:tcW w:w="2765" w:type="dxa"/>
          </w:tcPr>
          <w:p w:rsidR="001B444F" w:rsidRPr="00643133" w:rsidRDefault="00643133" w:rsidP="00863A59">
            <w:pPr>
              <w:rPr>
                <w:sz w:val="24"/>
                <w:szCs w:val="24"/>
              </w:rPr>
            </w:pPr>
            <w:r w:rsidRPr="00643133">
              <w:rPr>
                <w:sz w:val="24"/>
                <w:szCs w:val="24"/>
              </w:rPr>
              <w:t xml:space="preserve">Képzés és </w:t>
            </w:r>
            <w:proofErr w:type="spellStart"/>
            <w:r w:rsidRPr="00643133">
              <w:rPr>
                <w:sz w:val="24"/>
                <w:szCs w:val="24"/>
              </w:rPr>
              <w:t>munkerőpiac</w:t>
            </w:r>
            <w:proofErr w:type="spellEnd"/>
            <w:r w:rsidRPr="00643133">
              <w:rPr>
                <w:sz w:val="24"/>
                <w:szCs w:val="24"/>
              </w:rPr>
              <w:t xml:space="preserve"> közötti kapcsolódás bizt</w:t>
            </w:r>
            <w:r w:rsidR="00863A59">
              <w:rPr>
                <w:sz w:val="24"/>
                <w:szCs w:val="24"/>
              </w:rPr>
              <w:t>o</w:t>
            </w:r>
            <w:r w:rsidRPr="00643133">
              <w:rPr>
                <w:sz w:val="24"/>
                <w:szCs w:val="24"/>
              </w:rPr>
              <w:t>sítása</w:t>
            </w:r>
          </w:p>
        </w:tc>
        <w:tc>
          <w:tcPr>
            <w:tcW w:w="2770" w:type="dxa"/>
          </w:tcPr>
          <w:p w:rsidR="001B444F" w:rsidRDefault="001B444F" w:rsidP="00873833"/>
          <w:p w:rsidR="00643133" w:rsidRDefault="00643133" w:rsidP="00873833"/>
          <w:p w:rsidR="00643133" w:rsidRDefault="00643133" w:rsidP="00873833"/>
          <w:p w:rsidR="00643133" w:rsidRDefault="00643133" w:rsidP="00873833"/>
          <w:p w:rsidR="00643133" w:rsidRDefault="00643133" w:rsidP="00873833"/>
        </w:tc>
        <w:tc>
          <w:tcPr>
            <w:tcW w:w="3821" w:type="dxa"/>
          </w:tcPr>
          <w:p w:rsidR="001B444F" w:rsidRDefault="001B444F" w:rsidP="00873833"/>
        </w:tc>
        <w:tc>
          <w:tcPr>
            <w:tcW w:w="3260" w:type="dxa"/>
          </w:tcPr>
          <w:p w:rsidR="001B444F" w:rsidRDefault="001B444F" w:rsidP="00873833"/>
        </w:tc>
        <w:tc>
          <w:tcPr>
            <w:tcW w:w="2552" w:type="dxa"/>
          </w:tcPr>
          <w:p w:rsidR="001B444F" w:rsidRDefault="001B444F" w:rsidP="00873833"/>
        </w:tc>
      </w:tr>
      <w:tr w:rsidR="00643133" w:rsidTr="00643133">
        <w:tc>
          <w:tcPr>
            <w:tcW w:w="2765" w:type="dxa"/>
          </w:tcPr>
          <w:p w:rsidR="001B444F" w:rsidRPr="00643133" w:rsidRDefault="00643133" w:rsidP="00643133">
            <w:pPr>
              <w:rPr>
                <w:sz w:val="24"/>
                <w:szCs w:val="24"/>
              </w:rPr>
            </w:pPr>
            <w:r w:rsidRPr="00643133">
              <w:rPr>
                <w:sz w:val="24"/>
                <w:szCs w:val="24"/>
              </w:rPr>
              <w:t>Az intézmény hazai és nemzetközi pozíciójának erősítése, a régió kiemelkedő intézményévé válni</w:t>
            </w:r>
          </w:p>
        </w:tc>
        <w:tc>
          <w:tcPr>
            <w:tcW w:w="2770" w:type="dxa"/>
          </w:tcPr>
          <w:p w:rsidR="001B444F" w:rsidRDefault="001B444F" w:rsidP="00873833"/>
          <w:p w:rsidR="00643133" w:rsidRDefault="00643133" w:rsidP="00873833"/>
          <w:p w:rsidR="00643133" w:rsidRDefault="00643133" w:rsidP="00873833"/>
          <w:p w:rsidR="00643133" w:rsidRDefault="00643133" w:rsidP="00873833"/>
          <w:p w:rsidR="00643133" w:rsidRDefault="00643133" w:rsidP="00873833"/>
        </w:tc>
        <w:tc>
          <w:tcPr>
            <w:tcW w:w="3821" w:type="dxa"/>
          </w:tcPr>
          <w:p w:rsidR="001B444F" w:rsidRDefault="001B444F" w:rsidP="00873833"/>
        </w:tc>
        <w:tc>
          <w:tcPr>
            <w:tcW w:w="3260" w:type="dxa"/>
          </w:tcPr>
          <w:p w:rsidR="001B444F" w:rsidRDefault="001B444F" w:rsidP="00873833"/>
        </w:tc>
        <w:tc>
          <w:tcPr>
            <w:tcW w:w="2552" w:type="dxa"/>
          </w:tcPr>
          <w:p w:rsidR="001B444F" w:rsidRDefault="001B444F" w:rsidP="00873833"/>
        </w:tc>
      </w:tr>
      <w:tr w:rsidR="00643133" w:rsidTr="006C700D">
        <w:trPr>
          <w:trHeight w:val="2522"/>
        </w:trPr>
        <w:tc>
          <w:tcPr>
            <w:tcW w:w="2765" w:type="dxa"/>
          </w:tcPr>
          <w:p w:rsidR="00643133" w:rsidRPr="00643133" w:rsidRDefault="00643133" w:rsidP="004825B1">
            <w:pPr>
              <w:rPr>
                <w:sz w:val="24"/>
                <w:szCs w:val="24"/>
              </w:rPr>
            </w:pPr>
            <w:r w:rsidRPr="00643133">
              <w:rPr>
                <w:sz w:val="24"/>
                <w:szCs w:val="24"/>
              </w:rPr>
              <w:lastRenderedPageBreak/>
              <w:t>Egy szabadon választott, asztalnál felmerült stratégiai cél kibontása:</w:t>
            </w:r>
          </w:p>
        </w:tc>
        <w:tc>
          <w:tcPr>
            <w:tcW w:w="2770" w:type="dxa"/>
          </w:tcPr>
          <w:p w:rsidR="001B444F" w:rsidRDefault="001B444F" w:rsidP="00873833"/>
        </w:tc>
        <w:tc>
          <w:tcPr>
            <w:tcW w:w="3821" w:type="dxa"/>
          </w:tcPr>
          <w:p w:rsidR="001B444F" w:rsidRDefault="001B444F" w:rsidP="00873833"/>
        </w:tc>
        <w:tc>
          <w:tcPr>
            <w:tcW w:w="3260" w:type="dxa"/>
          </w:tcPr>
          <w:p w:rsidR="001B444F" w:rsidRDefault="001B444F" w:rsidP="00873833"/>
        </w:tc>
        <w:tc>
          <w:tcPr>
            <w:tcW w:w="2552" w:type="dxa"/>
          </w:tcPr>
          <w:p w:rsidR="001B444F" w:rsidRDefault="001B444F" w:rsidP="00873833"/>
        </w:tc>
      </w:tr>
    </w:tbl>
    <w:p w:rsidR="001B444F" w:rsidRDefault="001B444F" w:rsidP="006C700D"/>
    <w:sectPr w:rsidR="001B444F" w:rsidSect="00643133">
      <w:footerReference w:type="default" r:id="rId6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5B1" w:rsidRDefault="004825B1" w:rsidP="004825B1">
      <w:pPr>
        <w:spacing w:after="0" w:line="240" w:lineRule="auto"/>
      </w:pPr>
      <w:r>
        <w:separator/>
      </w:r>
    </w:p>
  </w:endnote>
  <w:endnote w:type="continuationSeparator" w:id="0">
    <w:p w:rsidR="004825B1" w:rsidRDefault="004825B1" w:rsidP="0048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025674"/>
      <w:docPartObj>
        <w:docPartGallery w:val="Page Numbers (Bottom of Page)"/>
        <w:docPartUnique/>
      </w:docPartObj>
    </w:sdtPr>
    <w:sdtEndPr/>
    <w:sdtContent>
      <w:p w:rsidR="004825B1" w:rsidRDefault="004825B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E36">
          <w:rPr>
            <w:noProof/>
          </w:rPr>
          <w:t>2</w:t>
        </w:r>
        <w:r>
          <w:fldChar w:fldCharType="end"/>
        </w:r>
      </w:p>
    </w:sdtContent>
  </w:sdt>
  <w:p w:rsidR="004825B1" w:rsidRDefault="004825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5B1" w:rsidRDefault="004825B1" w:rsidP="004825B1">
      <w:pPr>
        <w:spacing w:after="0" w:line="240" w:lineRule="auto"/>
      </w:pPr>
      <w:r>
        <w:separator/>
      </w:r>
    </w:p>
  </w:footnote>
  <w:footnote w:type="continuationSeparator" w:id="0">
    <w:p w:rsidR="004825B1" w:rsidRDefault="004825B1" w:rsidP="00482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EB"/>
    <w:rsid w:val="001B444F"/>
    <w:rsid w:val="00246BEB"/>
    <w:rsid w:val="00472D8C"/>
    <w:rsid w:val="004825B1"/>
    <w:rsid w:val="00640F46"/>
    <w:rsid w:val="00643133"/>
    <w:rsid w:val="006C700D"/>
    <w:rsid w:val="00863A59"/>
    <w:rsid w:val="00CE6578"/>
    <w:rsid w:val="00D33771"/>
    <w:rsid w:val="00DE5A61"/>
    <w:rsid w:val="00F1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25FE"/>
  <w15:chartTrackingRefBased/>
  <w15:docId w15:val="{4CF0F666-3BB4-40AE-8F04-95146381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4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246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1">
    <w:name w:val="Plain Table 1"/>
    <w:basedOn w:val="Normltblzat"/>
    <w:uiPriority w:val="41"/>
    <w:rsid w:val="00246B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3">
    <w:name w:val="Plain Table 3"/>
    <w:basedOn w:val="Normltblzat"/>
    <w:uiPriority w:val="43"/>
    <w:rsid w:val="00246B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246B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246B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aszerbekezds">
    <w:name w:val="List Paragraph"/>
    <w:basedOn w:val="Norml"/>
    <w:uiPriority w:val="34"/>
    <w:qFormat/>
    <w:rsid w:val="00863A5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82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25B1"/>
  </w:style>
  <w:style w:type="paragraph" w:styleId="llb">
    <w:name w:val="footer"/>
    <w:basedOn w:val="Norml"/>
    <w:link w:val="llbChar"/>
    <w:uiPriority w:val="99"/>
    <w:unhideWhenUsed/>
    <w:rsid w:val="00482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Csenge</dc:creator>
  <cp:keywords/>
  <dc:description/>
  <cp:lastModifiedBy>Tóth Csenge</cp:lastModifiedBy>
  <cp:revision>6</cp:revision>
  <dcterms:created xsi:type="dcterms:W3CDTF">2017-03-23T13:18:00Z</dcterms:created>
  <dcterms:modified xsi:type="dcterms:W3CDTF">2017-03-30T09:02:00Z</dcterms:modified>
</cp:coreProperties>
</file>